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F6" w:rsidRDefault="002370F6" w:rsidP="002370F6">
      <w:pPr>
        <w:keepNext/>
        <w:jc w:val="center"/>
        <w:rPr>
          <w:b/>
          <w:u w:val="single"/>
        </w:rPr>
      </w:pPr>
    </w:p>
    <w:p w:rsidR="00713674" w:rsidRDefault="00713674" w:rsidP="002370F6">
      <w:pPr>
        <w:keepNext/>
        <w:jc w:val="center"/>
        <w:rPr>
          <w:b/>
          <w:u w:val="single"/>
        </w:rPr>
      </w:pPr>
      <w:r w:rsidRPr="00983266">
        <w:rPr>
          <w:b/>
          <w:u w:val="single"/>
        </w:rPr>
        <w:t>MONITORAGGIO INQUINAMENTO DELL’</w:t>
      </w:r>
      <w:r w:rsidR="00983266" w:rsidRPr="00983266">
        <w:rPr>
          <w:b/>
          <w:u w:val="single"/>
        </w:rPr>
        <w:t xml:space="preserve">ARIA RELATIVO </w:t>
      </w:r>
      <w:r w:rsidR="00E025D7">
        <w:rPr>
          <w:b/>
          <w:u w:val="single"/>
        </w:rPr>
        <w:t>A</w:t>
      </w:r>
      <w:r w:rsidR="00BF57A0">
        <w:rPr>
          <w:b/>
          <w:u w:val="single"/>
        </w:rPr>
        <w:t xml:space="preserve"> NOVEMBRE </w:t>
      </w:r>
      <w:r w:rsidR="007A6C87">
        <w:rPr>
          <w:b/>
          <w:u w:val="single"/>
        </w:rPr>
        <w:t xml:space="preserve"> </w:t>
      </w:r>
      <w:r w:rsidRPr="00983266">
        <w:rPr>
          <w:b/>
          <w:u w:val="single"/>
        </w:rPr>
        <w:t>2012</w:t>
      </w:r>
    </w:p>
    <w:p w:rsidR="00830EC6" w:rsidRPr="002370F6" w:rsidRDefault="00830EC6" w:rsidP="002047D6">
      <w:pPr>
        <w:keepNext/>
        <w:rPr>
          <w:b/>
          <w:u w:val="single"/>
        </w:rPr>
      </w:pPr>
    </w:p>
    <w:p w:rsidR="00830EC6" w:rsidRDefault="00C51DBA" w:rsidP="00830EC6">
      <w:pPr>
        <w:pStyle w:val="Didascalia"/>
        <w:keepNext/>
      </w:pPr>
      <w:r w:rsidRPr="00004973">
        <w:rPr>
          <w:noProof/>
          <w:color w:val="000000" w:themeColor="text1"/>
        </w:rPr>
        <w:drawing>
          <wp:inline distT="0" distB="0" distL="0" distR="0" wp14:anchorId="2441819E" wp14:editId="00166358">
            <wp:extent cx="6696075" cy="2352675"/>
            <wp:effectExtent l="0" t="0" r="9525" b="9525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7424" w:rsidRPr="00B17424" w:rsidRDefault="00B17424" w:rsidP="00B17424"/>
    <w:p w:rsidR="00F07EF2" w:rsidRDefault="00F07EF2" w:rsidP="00F07EF2">
      <w:bookmarkStart w:id="0" w:name="_GoBack"/>
      <w:r w:rsidRPr="00F07EF2">
        <w:rPr>
          <w:noProof/>
        </w:rPr>
        <w:drawing>
          <wp:inline distT="0" distB="0" distL="0" distR="0">
            <wp:extent cx="6696075" cy="2400300"/>
            <wp:effectExtent l="0" t="0" r="9525" b="19050"/>
            <wp:docPr id="5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F07EF2" w:rsidRPr="00F07EF2" w:rsidRDefault="0014486E" w:rsidP="00F07EF2">
      <w:r>
        <w:tab/>
      </w:r>
      <w:r>
        <w:tab/>
      </w:r>
      <w:r w:rsidR="00E94BDB">
        <w:t xml:space="preserve"> </w:t>
      </w:r>
      <w:r w:rsidR="009A6A23" w:rsidRPr="00004973">
        <w:rPr>
          <w:b/>
          <w:noProof/>
        </w:rPr>
        <w:drawing>
          <wp:inline distT="0" distB="0" distL="0" distR="0" wp14:anchorId="04B58B6C" wp14:editId="43B25F2A">
            <wp:extent cx="6724650" cy="25527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EF2" w:rsidRDefault="00F07EF2" w:rsidP="00F07EF2"/>
    <w:p w:rsidR="00695CD6" w:rsidRDefault="00695CD6" w:rsidP="00F07EF2"/>
    <w:p w:rsidR="00695CD6" w:rsidRDefault="00713674" w:rsidP="00F07EF2">
      <w:r>
        <w:rPr>
          <w:b/>
        </w:rPr>
        <w:lastRenderedPageBreak/>
        <w:t xml:space="preserve">        </w:t>
      </w:r>
      <w:r w:rsidR="00907556">
        <w:rPr>
          <w:b/>
        </w:rPr>
        <w:t xml:space="preserve">       </w:t>
      </w:r>
      <w:r>
        <w:rPr>
          <w:b/>
        </w:rPr>
        <w:t xml:space="preserve">  </w:t>
      </w:r>
      <w:r w:rsidR="00907556">
        <w:rPr>
          <w:b/>
        </w:rPr>
        <w:t xml:space="preserve"> </w:t>
      </w:r>
      <w:r w:rsidR="00907556" w:rsidRPr="00612A6E">
        <w:rPr>
          <w:b/>
          <w:noProof/>
          <w:sz w:val="16"/>
          <w:szCs w:val="16"/>
        </w:rPr>
        <w:drawing>
          <wp:inline distT="0" distB="0" distL="0" distR="0" wp14:anchorId="359B12BE" wp14:editId="192AC7E3">
            <wp:extent cx="6645910" cy="2533576"/>
            <wp:effectExtent l="0" t="0" r="21590" b="19685"/>
            <wp:docPr id="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7556" w:rsidRDefault="00907556" w:rsidP="00F07EF2"/>
    <w:p w:rsidR="00907556" w:rsidRDefault="00907556" w:rsidP="00F07EF2">
      <w:r>
        <w:rPr>
          <w:b/>
        </w:rPr>
        <w:t xml:space="preserve">              </w:t>
      </w:r>
      <w:r w:rsidRPr="00907556">
        <w:rPr>
          <w:b/>
        </w:rPr>
        <w:t xml:space="preserve">      </w:t>
      </w:r>
      <w:r w:rsidRPr="00907556">
        <w:rPr>
          <w:noProof/>
        </w:rPr>
        <w:drawing>
          <wp:inline distT="0" distB="0" distL="0" distR="0">
            <wp:extent cx="6645910" cy="2533576"/>
            <wp:effectExtent l="0" t="0" r="21590" b="19685"/>
            <wp:docPr id="6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3674" w:rsidRDefault="00713674" w:rsidP="00F07EF2"/>
    <w:p w:rsidR="00C90B14" w:rsidRDefault="00C90B14" w:rsidP="00F07EF2"/>
    <w:p w:rsidR="00BF57A0" w:rsidRDefault="00713674" w:rsidP="00BF57A0">
      <w:pPr>
        <w:rPr>
          <w:sz w:val="16"/>
          <w:szCs w:val="16"/>
        </w:rPr>
      </w:pPr>
      <w:r w:rsidRPr="002846FA">
        <w:rPr>
          <w:b/>
          <w:noProof/>
          <w:sz w:val="16"/>
          <w:szCs w:val="16"/>
        </w:rPr>
        <w:drawing>
          <wp:inline distT="0" distB="0" distL="0" distR="0" wp14:anchorId="5817DCF5" wp14:editId="26848B4E">
            <wp:extent cx="6645910" cy="2305050"/>
            <wp:effectExtent l="0" t="0" r="21590" b="1905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57A0" w:rsidRDefault="00BF57A0" w:rsidP="00BF57A0">
      <w:pPr>
        <w:jc w:val="right"/>
        <w:rPr>
          <w:sz w:val="16"/>
          <w:szCs w:val="16"/>
        </w:rPr>
      </w:pPr>
    </w:p>
    <w:p w:rsidR="007E03CF" w:rsidRPr="00BF57A0" w:rsidRDefault="007E03CF" w:rsidP="00BF57A0">
      <w:pPr>
        <w:jc w:val="right"/>
      </w:pPr>
      <w:r w:rsidRPr="00D833B5">
        <w:rPr>
          <w:sz w:val="16"/>
          <w:szCs w:val="16"/>
        </w:rPr>
        <w:t>Fonte:</w:t>
      </w:r>
      <w:r w:rsidR="00D833B5" w:rsidRPr="00D833B5">
        <w:rPr>
          <w:sz w:val="16"/>
          <w:szCs w:val="16"/>
        </w:rPr>
        <w:t xml:space="preserve"> http://www.arpa.puglia.it/web/guest/qariainq</w:t>
      </w:r>
    </w:p>
    <w:sectPr w:rsidR="007E03CF" w:rsidRPr="00BF57A0" w:rsidSect="0014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A5" w:rsidRDefault="007438A5" w:rsidP="00C51DBA">
      <w:pPr>
        <w:spacing w:after="0" w:line="240" w:lineRule="auto"/>
      </w:pPr>
      <w:r>
        <w:separator/>
      </w:r>
    </w:p>
  </w:endnote>
  <w:endnote w:type="continuationSeparator" w:id="0">
    <w:p w:rsidR="007438A5" w:rsidRDefault="007438A5" w:rsidP="00C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A5" w:rsidRDefault="007438A5" w:rsidP="00C51DBA">
      <w:pPr>
        <w:spacing w:after="0" w:line="240" w:lineRule="auto"/>
      </w:pPr>
      <w:r>
        <w:separator/>
      </w:r>
    </w:p>
  </w:footnote>
  <w:footnote w:type="continuationSeparator" w:id="0">
    <w:p w:rsidR="007438A5" w:rsidRDefault="007438A5" w:rsidP="00C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A9"/>
    <w:rsid w:val="00004973"/>
    <w:rsid w:val="00004E72"/>
    <w:rsid w:val="00016ABB"/>
    <w:rsid w:val="0002053F"/>
    <w:rsid w:val="000855AB"/>
    <w:rsid w:val="000A7F2D"/>
    <w:rsid w:val="000C24DA"/>
    <w:rsid w:val="000E630D"/>
    <w:rsid w:val="00103911"/>
    <w:rsid w:val="00131862"/>
    <w:rsid w:val="0014486E"/>
    <w:rsid w:val="00160328"/>
    <w:rsid w:val="001F0D4A"/>
    <w:rsid w:val="002039AA"/>
    <w:rsid w:val="002047D6"/>
    <w:rsid w:val="00215CFE"/>
    <w:rsid w:val="002370F6"/>
    <w:rsid w:val="00241A49"/>
    <w:rsid w:val="0027175E"/>
    <w:rsid w:val="00272323"/>
    <w:rsid w:val="002846FA"/>
    <w:rsid w:val="002A0E08"/>
    <w:rsid w:val="002A2CB8"/>
    <w:rsid w:val="002B455F"/>
    <w:rsid w:val="002C37F9"/>
    <w:rsid w:val="0031233C"/>
    <w:rsid w:val="00327979"/>
    <w:rsid w:val="003313C4"/>
    <w:rsid w:val="00371905"/>
    <w:rsid w:val="00393745"/>
    <w:rsid w:val="003A608E"/>
    <w:rsid w:val="003E07C2"/>
    <w:rsid w:val="003F70DE"/>
    <w:rsid w:val="00425DC2"/>
    <w:rsid w:val="00455B46"/>
    <w:rsid w:val="00487066"/>
    <w:rsid w:val="004918DE"/>
    <w:rsid w:val="00492CA3"/>
    <w:rsid w:val="004C0281"/>
    <w:rsid w:val="005A26A7"/>
    <w:rsid w:val="005B237C"/>
    <w:rsid w:val="00612A6E"/>
    <w:rsid w:val="006161DE"/>
    <w:rsid w:val="00643BF4"/>
    <w:rsid w:val="00695CD6"/>
    <w:rsid w:val="006965B9"/>
    <w:rsid w:val="006A06A9"/>
    <w:rsid w:val="006F3B58"/>
    <w:rsid w:val="00713674"/>
    <w:rsid w:val="007438A5"/>
    <w:rsid w:val="0075060A"/>
    <w:rsid w:val="007528FC"/>
    <w:rsid w:val="00773D62"/>
    <w:rsid w:val="007771DD"/>
    <w:rsid w:val="007900D5"/>
    <w:rsid w:val="00796898"/>
    <w:rsid w:val="007A6C87"/>
    <w:rsid w:val="007B3DA2"/>
    <w:rsid w:val="007C33AF"/>
    <w:rsid w:val="007D09F2"/>
    <w:rsid w:val="007E03CF"/>
    <w:rsid w:val="008001EF"/>
    <w:rsid w:val="00830EC6"/>
    <w:rsid w:val="00831396"/>
    <w:rsid w:val="00834623"/>
    <w:rsid w:val="00857FC0"/>
    <w:rsid w:val="008831B1"/>
    <w:rsid w:val="00893436"/>
    <w:rsid w:val="00896A61"/>
    <w:rsid w:val="008A4477"/>
    <w:rsid w:val="008C4C1A"/>
    <w:rsid w:val="00907556"/>
    <w:rsid w:val="00914B52"/>
    <w:rsid w:val="00920F87"/>
    <w:rsid w:val="0094341C"/>
    <w:rsid w:val="00957307"/>
    <w:rsid w:val="00972ECB"/>
    <w:rsid w:val="00983266"/>
    <w:rsid w:val="009A6A23"/>
    <w:rsid w:val="009C341F"/>
    <w:rsid w:val="009C7049"/>
    <w:rsid w:val="009D3FBC"/>
    <w:rsid w:val="00A13F8A"/>
    <w:rsid w:val="00A1509E"/>
    <w:rsid w:val="00A233D2"/>
    <w:rsid w:val="00A43A94"/>
    <w:rsid w:val="00A645EF"/>
    <w:rsid w:val="00A82AC9"/>
    <w:rsid w:val="00AD4168"/>
    <w:rsid w:val="00AF52E8"/>
    <w:rsid w:val="00B05213"/>
    <w:rsid w:val="00B17424"/>
    <w:rsid w:val="00B25AD0"/>
    <w:rsid w:val="00B679B0"/>
    <w:rsid w:val="00B75BB8"/>
    <w:rsid w:val="00BB4BE4"/>
    <w:rsid w:val="00BF3B12"/>
    <w:rsid w:val="00BF57A0"/>
    <w:rsid w:val="00C00DE7"/>
    <w:rsid w:val="00C05B50"/>
    <w:rsid w:val="00C131B0"/>
    <w:rsid w:val="00C50FB2"/>
    <w:rsid w:val="00C51DBA"/>
    <w:rsid w:val="00C56AF6"/>
    <w:rsid w:val="00C90B14"/>
    <w:rsid w:val="00CB5D7A"/>
    <w:rsid w:val="00CE2676"/>
    <w:rsid w:val="00CF617F"/>
    <w:rsid w:val="00D21E13"/>
    <w:rsid w:val="00D36143"/>
    <w:rsid w:val="00D62E4B"/>
    <w:rsid w:val="00D66D5E"/>
    <w:rsid w:val="00D74852"/>
    <w:rsid w:val="00D833B5"/>
    <w:rsid w:val="00D934A9"/>
    <w:rsid w:val="00DA1C83"/>
    <w:rsid w:val="00E025D7"/>
    <w:rsid w:val="00E06BCA"/>
    <w:rsid w:val="00E07190"/>
    <w:rsid w:val="00E10E6A"/>
    <w:rsid w:val="00E25FAA"/>
    <w:rsid w:val="00E31422"/>
    <w:rsid w:val="00E45EF1"/>
    <w:rsid w:val="00E94224"/>
    <w:rsid w:val="00E94BDB"/>
    <w:rsid w:val="00EE4A0C"/>
    <w:rsid w:val="00F05518"/>
    <w:rsid w:val="00F07EF2"/>
    <w:rsid w:val="00F43F25"/>
    <w:rsid w:val="00F84D8C"/>
    <w:rsid w:val="00F85F9D"/>
    <w:rsid w:val="00FA3EF7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 10 - Valore limite 50µg/m³ v.l.= </a:t>
            </a:r>
            <a:r>
              <a:rPr lang="it-IT" sz="1200" baseline="0"/>
              <a:t> </a:t>
            </a:r>
            <a:r>
              <a:rPr lang="it-IT" sz="1200"/>
              <a:t> </a:t>
            </a:r>
            <a:endParaRPr lang="it-I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105658912226E-2"/>
          <c:y val="0.18417460975272829"/>
          <c:w val="0.86718964650695263"/>
          <c:h val="0.51974369600561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13</c:v>
                </c:pt>
                <c:pt idx="1">
                  <c:v>13</c:v>
                </c:pt>
                <c:pt idx="2">
                  <c:v>15</c:v>
                </c:pt>
                <c:pt idx="3">
                  <c:v>14</c:v>
                </c:pt>
                <c:pt idx="4">
                  <c:v>16</c:v>
                </c:pt>
                <c:pt idx="5">
                  <c:v>17</c:v>
                </c:pt>
                <c:pt idx="6">
                  <c:v>13</c:v>
                </c:pt>
                <c:pt idx="7">
                  <c:v>16</c:v>
                </c:pt>
                <c:pt idx="8">
                  <c:v>20</c:v>
                </c:pt>
                <c:pt idx="9">
                  <c:v>22</c:v>
                </c:pt>
                <c:pt idx="10">
                  <c:v>13</c:v>
                </c:pt>
                <c:pt idx="11">
                  <c:v>31</c:v>
                </c:pt>
                <c:pt idx="12">
                  <c:v>24</c:v>
                </c:pt>
                <c:pt idx="13">
                  <c:v>22</c:v>
                </c:pt>
                <c:pt idx="14">
                  <c:v>24</c:v>
                </c:pt>
                <c:pt idx="15">
                  <c:v>12</c:v>
                </c:pt>
                <c:pt idx="16">
                  <c:v>15</c:v>
                </c:pt>
                <c:pt idx="17">
                  <c:v>15</c:v>
                </c:pt>
                <c:pt idx="18">
                  <c:v>7</c:v>
                </c:pt>
                <c:pt idx="19">
                  <c:v>10</c:v>
                </c:pt>
                <c:pt idx="20">
                  <c:v>15</c:v>
                </c:pt>
                <c:pt idx="21">
                  <c:v>19</c:v>
                </c:pt>
                <c:pt idx="22">
                  <c:v>19</c:v>
                </c:pt>
                <c:pt idx="23">
                  <c:v>27</c:v>
                </c:pt>
                <c:pt idx="24">
                  <c:v>23</c:v>
                </c:pt>
                <c:pt idx="25">
                  <c:v>24</c:v>
                </c:pt>
                <c:pt idx="26">
                  <c:v>23</c:v>
                </c:pt>
                <c:pt idx="27">
                  <c:v>15</c:v>
                </c:pt>
                <c:pt idx="28">
                  <c:v>21</c:v>
                </c:pt>
                <c:pt idx="29">
                  <c:v>11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83"/>
        <c:axId val="156068096"/>
        <c:axId val="156098560"/>
      </c:barChart>
      <c:catAx>
        <c:axId val="15606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098560"/>
        <c:crossesAt val="0"/>
        <c:auto val="1"/>
        <c:lblAlgn val="ctr"/>
        <c:lblOffset val="100"/>
        <c:noMultiLvlLbl val="0"/>
      </c:catAx>
      <c:valAx>
        <c:axId val="156098560"/>
        <c:scaling>
          <c:orientation val="minMax"/>
          <c:max val="7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068096"/>
        <c:crossesAt val="1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2.1876845764123031E-2"/>
          <c:y val="0.88075658558874459"/>
          <c:w val="0.93172283763249375"/>
          <c:h val="9.7613567534827417E-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PM2.5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09493494164E-2"/>
          <c:y val="0.21656330889673359"/>
          <c:w val="0.86718964650695263"/>
          <c:h val="0.5575306362566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9</c:v>
                </c:pt>
                <c:pt idx="1">
                  <c:v>13</c:v>
                </c:pt>
                <c:pt idx="2">
                  <c:v>12</c:v>
                </c:pt>
                <c:pt idx="3">
                  <c:v>16</c:v>
                </c:pt>
                <c:pt idx="4">
                  <c:v>16</c:v>
                </c:pt>
                <c:pt idx="5">
                  <c:v>12</c:v>
                </c:pt>
                <c:pt idx="6">
                  <c:v>6</c:v>
                </c:pt>
                <c:pt idx="7">
                  <c:v>3</c:v>
                </c:pt>
                <c:pt idx="8">
                  <c:v>12</c:v>
                </c:pt>
                <c:pt idx="9">
                  <c:v>18</c:v>
                </c:pt>
                <c:pt idx="10">
                  <c:v>18</c:v>
                </c:pt>
                <c:pt idx="11">
                  <c:v>17</c:v>
                </c:pt>
                <c:pt idx="12">
                  <c:v>22</c:v>
                </c:pt>
                <c:pt idx="13">
                  <c:v>17</c:v>
                </c:pt>
                <c:pt idx="14">
                  <c:v>18</c:v>
                </c:pt>
                <c:pt idx="15">
                  <c:v>10</c:v>
                </c:pt>
                <c:pt idx="16">
                  <c:v>11</c:v>
                </c:pt>
                <c:pt idx="17">
                  <c:v>15</c:v>
                </c:pt>
                <c:pt idx="18">
                  <c:v>7</c:v>
                </c:pt>
                <c:pt idx="19">
                  <c:v>6</c:v>
                </c:pt>
                <c:pt idx="20">
                  <c:v>14</c:v>
                </c:pt>
                <c:pt idx="21">
                  <c:v>13</c:v>
                </c:pt>
                <c:pt idx="22">
                  <c:v>22</c:v>
                </c:pt>
                <c:pt idx="23">
                  <c:v>18</c:v>
                </c:pt>
                <c:pt idx="24">
                  <c:v>20</c:v>
                </c:pt>
                <c:pt idx="25">
                  <c:v>27</c:v>
                </c:pt>
                <c:pt idx="26">
                  <c:v>27</c:v>
                </c:pt>
                <c:pt idx="27">
                  <c:v>15</c:v>
                </c:pt>
                <c:pt idx="28">
                  <c:v>12</c:v>
                </c:pt>
                <c:pt idx="2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overlap val="100"/>
        <c:axId val="156587904"/>
        <c:axId val="156589440"/>
      </c:barChart>
      <c:catAx>
        <c:axId val="15658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589440"/>
        <c:crosses val="autoZero"/>
        <c:auto val="1"/>
        <c:lblAlgn val="ctr"/>
        <c:lblOffset val="100"/>
        <c:noMultiLvlLbl val="0"/>
      </c:catAx>
      <c:valAx>
        <c:axId val="156589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587904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ayout>
        <c:manualLayout>
          <c:xMode val="edge"/>
          <c:yMode val="edge"/>
          <c:x val="1.3675026041374987E-2"/>
          <c:y val="0.87233345831771014"/>
          <c:w val="0.87188569423132223"/>
          <c:h val="0.12492513565338029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NO2 - Valore limite 200µg/m³  v.l.=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8519030730223881E-2"/>
          <c:y val="0.14304696987503429"/>
          <c:w val="0.92070665387789696"/>
          <c:h val="0.582652877345555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 baseline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12</c:v>
                </c:pt>
                <c:pt idx="1">
                  <c:v>15</c:v>
                </c:pt>
                <c:pt idx="2">
                  <c:v>22</c:v>
                </c:pt>
                <c:pt idx="3">
                  <c:v>14</c:v>
                </c:pt>
                <c:pt idx="4">
                  <c:v>7</c:v>
                </c:pt>
                <c:pt idx="5">
                  <c:v>21</c:v>
                </c:pt>
                <c:pt idx="6">
                  <c:v>11</c:v>
                </c:pt>
                <c:pt idx="7">
                  <c:v>17</c:v>
                </c:pt>
                <c:pt idx="8">
                  <c:v>19</c:v>
                </c:pt>
                <c:pt idx="9">
                  <c:v>30</c:v>
                </c:pt>
                <c:pt idx="10">
                  <c:v>7</c:v>
                </c:pt>
                <c:pt idx="11">
                  <c:v>19</c:v>
                </c:pt>
                <c:pt idx="12">
                  <c:v>14</c:v>
                </c:pt>
                <c:pt idx="13">
                  <c:v>22</c:v>
                </c:pt>
                <c:pt idx="14">
                  <c:v>17</c:v>
                </c:pt>
                <c:pt idx="15">
                  <c:v>26</c:v>
                </c:pt>
                <c:pt idx="16">
                  <c:v>20</c:v>
                </c:pt>
                <c:pt idx="17">
                  <c:v>23</c:v>
                </c:pt>
                <c:pt idx="18">
                  <c:v>10</c:v>
                </c:pt>
                <c:pt idx="19">
                  <c:v>14</c:v>
                </c:pt>
                <c:pt idx="20">
                  <c:v>25</c:v>
                </c:pt>
                <c:pt idx="21">
                  <c:v>19</c:v>
                </c:pt>
                <c:pt idx="22">
                  <c:v>28</c:v>
                </c:pt>
                <c:pt idx="23">
                  <c:v>13</c:v>
                </c:pt>
                <c:pt idx="24">
                  <c:v>20</c:v>
                </c:pt>
                <c:pt idx="25">
                  <c:v>30</c:v>
                </c:pt>
                <c:pt idx="26">
                  <c:v>30</c:v>
                </c:pt>
                <c:pt idx="27">
                  <c:v>4</c:v>
                </c:pt>
                <c:pt idx="28">
                  <c:v>13</c:v>
                </c:pt>
                <c:pt idx="29">
                  <c:v>13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4626473929564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768508398206596E-3"/>
                  <c:y val="7.4625690445410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741324827314435E-7"/>
                  <c:y val="6.965134955145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611987240971649E-7"/>
                  <c:y val="6.4675833431268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888715397827396E-3"/>
                  <c:y val="3.9800603282798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8.4576330943706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772969596930697E-3"/>
                  <c:y val="6.4675833431268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6657223796033997E-3"/>
                  <c:y val="0.114427468954440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741324827314435E-7"/>
                  <c:y val="0.10447682845614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4870662413657217E-7"/>
                  <c:y val="0.10447682845614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6.9650957809378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8890202464068762E-3"/>
                  <c:y val="5.9700709053159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4870662413657217E-7"/>
                  <c:y val="6.965134955145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8884254199103298E-3"/>
                  <c:y val="0.10945234457633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9741324827314435E-7"/>
                  <c:y val="8.955145532181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8887228331586031E-3"/>
                  <c:y val="8.4576722685783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8888715397826705E-3"/>
                  <c:y val="9.4526579699925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4870662420581908E-7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7.9601990049751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3.7774456663172062E-3"/>
                  <c:y val="5.4724801190896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1.8887228331586031E-3"/>
                  <c:y val="0.124376934226505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4870662413657217E-7"/>
                  <c:y val="0.10447761194029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8885741265344666E-3"/>
                  <c:y val="5.9701100795236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3.7769995464447966E-3"/>
                  <c:y val="0.10945273631840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8885741265344666E-3"/>
                  <c:y val="6.467622517334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7.462686567164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5.9700709053159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8887228331586031E-3"/>
                  <c:y val="4.47761194029851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9601990049751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1.4870662413657217E-7"/>
                  <c:y val="6.4675833431268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 baseline="0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24</c:v>
                </c:pt>
                <c:pt idx="1">
                  <c:v>23</c:v>
                </c:pt>
                <c:pt idx="2">
                  <c:v>26</c:v>
                </c:pt>
                <c:pt idx="3">
                  <c:v>11</c:v>
                </c:pt>
                <c:pt idx="4">
                  <c:v>4</c:v>
                </c:pt>
                <c:pt idx="5">
                  <c:v>29</c:v>
                </c:pt>
                <c:pt idx="6">
                  <c:v>24</c:v>
                </c:pt>
                <c:pt idx="7">
                  <c:v>43</c:v>
                </c:pt>
                <c:pt idx="8">
                  <c:v>40</c:v>
                </c:pt>
                <c:pt idx="9">
                  <c:v>29</c:v>
                </c:pt>
                <c:pt idx="10">
                  <c:v>18</c:v>
                </c:pt>
                <c:pt idx="11">
                  <c:v>19</c:v>
                </c:pt>
                <c:pt idx="12">
                  <c:v>19</c:v>
                </c:pt>
                <c:pt idx="13">
                  <c:v>34</c:v>
                </c:pt>
                <c:pt idx="14">
                  <c:v>25</c:v>
                </c:pt>
                <c:pt idx="15">
                  <c:v>26</c:v>
                </c:pt>
                <c:pt idx="16">
                  <c:v>29</c:v>
                </c:pt>
                <c:pt idx="17">
                  <c:v>17</c:v>
                </c:pt>
                <c:pt idx="18">
                  <c:v>34</c:v>
                </c:pt>
                <c:pt idx="19">
                  <c:v>14</c:v>
                </c:pt>
                <c:pt idx="20">
                  <c:v>45</c:v>
                </c:pt>
                <c:pt idx="21">
                  <c:v>33</c:v>
                </c:pt>
                <c:pt idx="22">
                  <c:v>32</c:v>
                </c:pt>
                <c:pt idx="23">
                  <c:v>38</c:v>
                </c:pt>
                <c:pt idx="24">
                  <c:v>34</c:v>
                </c:pt>
                <c:pt idx="25">
                  <c:v>31</c:v>
                </c:pt>
                <c:pt idx="26">
                  <c:v>22</c:v>
                </c:pt>
                <c:pt idx="27">
                  <c:v>7</c:v>
                </c:pt>
                <c:pt idx="28">
                  <c:v>7</c:v>
                </c:pt>
                <c:pt idx="29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41"/>
        <c:axId val="157041792"/>
        <c:axId val="157043328"/>
      </c:barChart>
      <c:catAx>
        <c:axId val="15704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043328"/>
        <c:crosses val="autoZero"/>
        <c:auto val="1"/>
        <c:lblAlgn val="ctr"/>
        <c:lblOffset val="100"/>
        <c:noMultiLvlLbl val="0"/>
      </c:catAx>
      <c:valAx>
        <c:axId val="157043328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041792"/>
        <c:crosses val="autoZero"/>
        <c:crossBetween val="between"/>
        <c:majorUnit val="20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24121115728243794"/>
          <c:y val="0.87520938614016541"/>
          <c:w val="0.43412566316834872"/>
          <c:h val="8.996474321306853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O3 – Valore limite 180 µg/m³  v.l.= 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-1.9103700862607073E-3"/>
                  <c:y val="-7.893750123339845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3.946875061669922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1.503759398496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0"/>
                  <c:y val="3.0075187969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0"/>
                  <c:y val="3.0075187969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2.005012531328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80</c:v>
                </c:pt>
                <c:pt idx="3">
                  <c:v>84</c:v>
                </c:pt>
                <c:pt idx="4">
                  <c:v>80</c:v>
                </c:pt>
                <c:pt idx="5">
                  <c:v>60</c:v>
                </c:pt>
                <c:pt idx="6">
                  <c:v>72</c:v>
                </c:pt>
                <c:pt idx="7">
                  <c:v>72</c:v>
                </c:pt>
                <c:pt idx="8">
                  <c:v>83</c:v>
                </c:pt>
                <c:pt idx="9">
                  <c:v>79</c:v>
                </c:pt>
                <c:pt idx="10">
                  <c:v>76</c:v>
                </c:pt>
                <c:pt idx="11">
                  <c:v>71</c:v>
                </c:pt>
                <c:pt idx="12">
                  <c:v>65</c:v>
                </c:pt>
                <c:pt idx="13">
                  <c:v>72</c:v>
                </c:pt>
                <c:pt idx="14">
                  <c:v>68</c:v>
                </c:pt>
                <c:pt idx="15">
                  <c:v>66</c:v>
                </c:pt>
                <c:pt idx="16">
                  <c:v>68</c:v>
                </c:pt>
                <c:pt idx="17">
                  <c:v>61</c:v>
                </c:pt>
                <c:pt idx="18">
                  <c:v>74</c:v>
                </c:pt>
                <c:pt idx="19">
                  <c:v>77</c:v>
                </c:pt>
                <c:pt idx="20">
                  <c:v>70</c:v>
                </c:pt>
                <c:pt idx="21">
                  <c:v>70</c:v>
                </c:pt>
                <c:pt idx="22">
                  <c:v>52</c:v>
                </c:pt>
                <c:pt idx="23">
                  <c:v>68</c:v>
                </c:pt>
                <c:pt idx="24">
                  <c:v>73</c:v>
                </c:pt>
                <c:pt idx="25">
                  <c:v>76</c:v>
                </c:pt>
                <c:pt idx="26">
                  <c:v>81</c:v>
                </c:pt>
                <c:pt idx="27">
                  <c:v>74</c:v>
                </c:pt>
                <c:pt idx="28">
                  <c:v>85</c:v>
                </c:pt>
                <c:pt idx="29">
                  <c:v>80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8045112781954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00692642646205E-3"/>
                  <c:y val="0.19548832711700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308094367860178E-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5041099805217758E-7"/>
                  <c:y val="0.16039981844374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202889395272583E-3"/>
                  <c:y val="0.17543780711621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201385285292059E-3"/>
                  <c:y val="0.12531288852051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8199881175311539E-3"/>
                  <c:y val="0.110274505160539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9102196752626551E-3"/>
                  <c:y val="8.5211848518935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8204393505253103E-3"/>
                  <c:y val="0.10024944250389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3.8202889395272583E-3"/>
                  <c:y val="0.100249047816391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7306590257879654E-3"/>
                  <c:y val="0.120299173129674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7.6405778790545166E-3"/>
                  <c:y val="0.10526197383221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3.8202889395273281E-3"/>
                  <c:y val="0.10024944250389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910069264264603E-3"/>
                  <c:y val="0.110274505160539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7306590257880357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11528822055137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9103700862607073E-3"/>
                  <c:y val="0.215538452430288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910069264264603E-3"/>
                  <c:y val="0.145363013833797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5204972587595E-3"/>
                  <c:y val="0.15538768180293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0.14035087719298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9102196752626551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3.8204393505253103E-3"/>
                  <c:y val="0.10025062656641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518796992481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84</c:v>
                </c:pt>
                <c:pt idx="1">
                  <c:v>85</c:v>
                </c:pt>
                <c:pt idx="2">
                  <c:v>80</c:v>
                </c:pt>
                <c:pt idx="3">
                  <c:v>81</c:v>
                </c:pt>
                <c:pt idx="4">
                  <c:v>70</c:v>
                </c:pt>
                <c:pt idx="5">
                  <c:v>71</c:v>
                </c:pt>
                <c:pt idx="6">
                  <c:v>63</c:v>
                </c:pt>
                <c:pt idx="7">
                  <c:v>75</c:v>
                </c:pt>
                <c:pt idx="8">
                  <c:v>74</c:v>
                </c:pt>
                <c:pt idx="9">
                  <c:v>68</c:v>
                </c:pt>
                <c:pt idx="10">
                  <c:v>71</c:v>
                </c:pt>
                <c:pt idx="11">
                  <c:v>71</c:v>
                </c:pt>
                <c:pt idx="12">
                  <c:v>55</c:v>
                </c:pt>
                <c:pt idx="13">
                  <c:v>64</c:v>
                </c:pt>
                <c:pt idx="14">
                  <c:v>62</c:v>
                </c:pt>
                <c:pt idx="15">
                  <c:v>61</c:v>
                </c:pt>
                <c:pt idx="16">
                  <c:v>61</c:v>
                </c:pt>
                <c:pt idx="17">
                  <c:v>56</c:v>
                </c:pt>
                <c:pt idx="18">
                  <c:v>72</c:v>
                </c:pt>
                <c:pt idx="19">
                  <c:v>69</c:v>
                </c:pt>
                <c:pt idx="20">
                  <c:v>58</c:v>
                </c:pt>
                <c:pt idx="21">
                  <c:v>87</c:v>
                </c:pt>
                <c:pt idx="22">
                  <c:v>53</c:v>
                </c:pt>
                <c:pt idx="23">
                  <c:v>56</c:v>
                </c:pt>
                <c:pt idx="24">
                  <c:v>66</c:v>
                </c:pt>
                <c:pt idx="25">
                  <c:v>75</c:v>
                </c:pt>
                <c:pt idx="26">
                  <c:v>71</c:v>
                </c:pt>
                <c:pt idx="27">
                  <c:v>72</c:v>
                </c:pt>
                <c:pt idx="28">
                  <c:v>81</c:v>
                </c:pt>
                <c:pt idx="29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56800128"/>
        <c:axId val="156801664"/>
      </c:barChart>
      <c:catAx>
        <c:axId val="15680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801664"/>
        <c:crosses val="autoZero"/>
        <c:auto val="1"/>
        <c:lblAlgn val="ctr"/>
        <c:lblOffset val="100"/>
        <c:noMultiLvlLbl val="0"/>
      </c:catAx>
      <c:valAx>
        <c:axId val="156801664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800128"/>
        <c:crosses val="autoZero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480390166128948"/>
          <c:y val="0.86990996895004569"/>
          <c:w val="0.3189236688429426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mg/m³  v.l.= </a:t>
            </a:r>
            <a:endParaRPr lang="it-IT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435447359910957E-2"/>
          <c:y val="0.16922758057097964"/>
          <c:w val="0.93174885004461394"/>
          <c:h val="0.5846739952191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0.2</c:v>
                </c:pt>
                <c:pt idx="1">
                  <c:v>0.3</c:v>
                </c:pt>
                <c:pt idx="2">
                  <c:v>0.3</c:v>
                </c:pt>
                <c:pt idx="3">
                  <c:v>0.3</c:v>
                </c:pt>
                <c:pt idx="4">
                  <c:v>0.2</c:v>
                </c:pt>
                <c:pt idx="5">
                  <c:v>0.3</c:v>
                </c:pt>
                <c:pt idx="6">
                  <c:v>0.3</c:v>
                </c:pt>
                <c:pt idx="7">
                  <c:v>0.3</c:v>
                </c:pt>
                <c:pt idx="8">
                  <c:v>0.4</c:v>
                </c:pt>
                <c:pt idx="9">
                  <c:v>0.4</c:v>
                </c:pt>
                <c:pt idx="10">
                  <c:v>0.5</c:v>
                </c:pt>
                <c:pt idx="11">
                  <c:v>0.3</c:v>
                </c:pt>
                <c:pt idx="12">
                  <c:v>0.4</c:v>
                </c:pt>
                <c:pt idx="13">
                  <c:v>0.4</c:v>
                </c:pt>
                <c:pt idx="14">
                  <c:v>0.5</c:v>
                </c:pt>
                <c:pt idx="15">
                  <c:v>0.4</c:v>
                </c:pt>
                <c:pt idx="16">
                  <c:v>0.4</c:v>
                </c:pt>
                <c:pt idx="17">
                  <c:v>0.5</c:v>
                </c:pt>
                <c:pt idx="18">
                  <c:v>0.3</c:v>
                </c:pt>
                <c:pt idx="19">
                  <c:v>0.3</c:v>
                </c:pt>
                <c:pt idx="20">
                  <c:v>0.6</c:v>
                </c:pt>
                <c:pt idx="21">
                  <c:v>0.6</c:v>
                </c:pt>
                <c:pt idx="22">
                  <c:v>0.6</c:v>
                </c:pt>
                <c:pt idx="23">
                  <c:v>0.6</c:v>
                </c:pt>
                <c:pt idx="24">
                  <c:v>0.6</c:v>
                </c:pt>
                <c:pt idx="25">
                  <c:v>0.8</c:v>
                </c:pt>
                <c:pt idx="26">
                  <c:v>0.6</c:v>
                </c:pt>
                <c:pt idx="27">
                  <c:v>0.4</c:v>
                </c:pt>
                <c:pt idx="28">
                  <c:v>0.3</c:v>
                </c:pt>
                <c:pt idx="29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100"/>
        <c:axId val="156402432"/>
        <c:axId val="156403968"/>
      </c:barChart>
      <c:catAx>
        <c:axId val="1564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403968"/>
        <c:crosses val="autoZero"/>
        <c:auto val="1"/>
        <c:lblAlgn val="ctr"/>
        <c:lblOffset val="100"/>
        <c:noMultiLvlLbl val="0"/>
      </c:catAx>
      <c:valAx>
        <c:axId val="156403968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402432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0.10740229705187102"/>
          <c:y val="0.87928011632569958"/>
          <c:w val="0.7832844561542362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SO2 – Valore limite 350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0.7</c:v>
                </c:pt>
                <c:pt idx="1">
                  <c:v>0.9</c:v>
                </c:pt>
                <c:pt idx="2">
                  <c:v>1.2</c:v>
                </c:pt>
                <c:pt idx="3">
                  <c:v>1.3</c:v>
                </c:pt>
                <c:pt idx="4">
                  <c:v>0.2</c:v>
                </c:pt>
                <c:pt idx="5">
                  <c:v>0.2</c:v>
                </c:pt>
                <c:pt idx="6">
                  <c:v>1.1000000000000001</c:v>
                </c:pt>
                <c:pt idx="7">
                  <c:v>1.4</c:v>
                </c:pt>
                <c:pt idx="8">
                  <c:v>1.1000000000000001</c:v>
                </c:pt>
                <c:pt idx="9">
                  <c:v>1.1000000000000001</c:v>
                </c:pt>
                <c:pt idx="10">
                  <c:v>0.4</c:v>
                </c:pt>
                <c:pt idx="11">
                  <c:v>0.3</c:v>
                </c:pt>
                <c:pt idx="12">
                  <c:v>0.8</c:v>
                </c:pt>
                <c:pt idx="13">
                  <c:v>0.8</c:v>
                </c:pt>
                <c:pt idx="14">
                  <c:v>0.9</c:v>
                </c:pt>
                <c:pt idx="15">
                  <c:v>0.8</c:v>
                </c:pt>
                <c:pt idx="16">
                  <c:v>1</c:v>
                </c:pt>
                <c:pt idx="17">
                  <c:v>4.0999999999999996</c:v>
                </c:pt>
                <c:pt idx="18">
                  <c:v>1.1000000000000001</c:v>
                </c:pt>
                <c:pt idx="19">
                  <c:v>0.9</c:v>
                </c:pt>
                <c:pt idx="20">
                  <c:v>1.3</c:v>
                </c:pt>
                <c:pt idx="21">
                  <c:v>1.4</c:v>
                </c:pt>
                <c:pt idx="22">
                  <c:v>1.1000000000000001</c:v>
                </c:pt>
                <c:pt idx="23">
                  <c:v>1.1000000000000001</c:v>
                </c:pt>
                <c:pt idx="24">
                  <c:v>1</c:v>
                </c:pt>
                <c:pt idx="25">
                  <c:v>1.2</c:v>
                </c:pt>
                <c:pt idx="26">
                  <c:v>0.6</c:v>
                </c:pt>
                <c:pt idx="27">
                  <c:v>0.6</c:v>
                </c:pt>
                <c:pt idx="28">
                  <c:v>1</c:v>
                </c:pt>
                <c:pt idx="29">
                  <c:v>1.2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4.3</c:v>
                </c:pt>
                <c:pt idx="1">
                  <c:v>3.3</c:v>
                </c:pt>
                <c:pt idx="2">
                  <c:v>3.1</c:v>
                </c:pt>
                <c:pt idx="3">
                  <c:v>4.4000000000000004</c:v>
                </c:pt>
                <c:pt idx="4">
                  <c:v>3.9</c:v>
                </c:pt>
                <c:pt idx="5">
                  <c:v>5.6</c:v>
                </c:pt>
                <c:pt idx="6">
                  <c:v>3.7</c:v>
                </c:pt>
                <c:pt idx="7">
                  <c:v>4</c:v>
                </c:pt>
                <c:pt idx="8">
                  <c:v>3.8</c:v>
                </c:pt>
                <c:pt idx="9">
                  <c:v>4.5</c:v>
                </c:pt>
                <c:pt idx="10">
                  <c:v>3.2</c:v>
                </c:pt>
                <c:pt idx="11">
                  <c:v>3.1</c:v>
                </c:pt>
                <c:pt idx="12">
                  <c:v>4.4000000000000004</c:v>
                </c:pt>
                <c:pt idx="13">
                  <c:v>6.3</c:v>
                </c:pt>
                <c:pt idx="14">
                  <c:v>4.3</c:v>
                </c:pt>
                <c:pt idx="15">
                  <c:v>4.3</c:v>
                </c:pt>
                <c:pt idx="16">
                  <c:v>8.1999999999999993</c:v>
                </c:pt>
                <c:pt idx="17">
                  <c:v>1.1000000000000001</c:v>
                </c:pt>
                <c:pt idx="18">
                  <c:v>5.5</c:v>
                </c:pt>
                <c:pt idx="19">
                  <c:v>5.6</c:v>
                </c:pt>
                <c:pt idx="20">
                  <c:v>6</c:v>
                </c:pt>
                <c:pt idx="21">
                  <c:v>5.8</c:v>
                </c:pt>
                <c:pt idx="22">
                  <c:v>5.8</c:v>
                </c:pt>
                <c:pt idx="23">
                  <c:v>5</c:v>
                </c:pt>
                <c:pt idx="24">
                  <c:v>5.3</c:v>
                </c:pt>
                <c:pt idx="25">
                  <c:v>5.8</c:v>
                </c:pt>
                <c:pt idx="26">
                  <c:v>5.9</c:v>
                </c:pt>
                <c:pt idx="27">
                  <c:v>7.4</c:v>
                </c:pt>
                <c:pt idx="28">
                  <c:v>8.1999999999999993</c:v>
                </c:pt>
                <c:pt idx="29">
                  <c:v>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0"/>
        <c:axId val="157798400"/>
        <c:axId val="157799936"/>
      </c:barChart>
      <c:catAx>
        <c:axId val="15779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799936"/>
        <c:crosses val="autoZero"/>
        <c:auto val="1"/>
        <c:lblAlgn val="ctr"/>
        <c:lblOffset val="100"/>
        <c:noMultiLvlLbl val="0"/>
      </c:catAx>
      <c:valAx>
        <c:axId val="157799936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798400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2736549246077663"/>
          <c:y val="0.86731177197891574"/>
          <c:w val="0.4374025528482932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0.05263</cdr:x>
      <cdr:y>0.33198</cdr:y>
    </cdr:from>
    <cdr:to>
      <cdr:x>0.99004</cdr:x>
      <cdr:y>0.33603</cdr:y>
    </cdr:to>
    <cdr:cxnSp macro="">
      <cdr:nvCxnSpPr>
        <cdr:cNvPr id="14" name="Connettore 1 13"/>
        <cdr:cNvCxnSpPr/>
      </cdr:nvCxnSpPr>
      <cdr:spPr>
        <a:xfrm xmlns:a="http://schemas.openxmlformats.org/drawingml/2006/main" flipV="1">
          <a:off x="352425" y="781050"/>
          <a:ext cx="6276975" cy="952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0.66999</cdr:x>
      <cdr:y>0.08502</cdr:y>
    </cdr:from>
    <cdr:to>
      <cdr:x>0.69275</cdr:x>
      <cdr:y>0.08502</cdr:y>
    </cdr:to>
    <cdr:cxnSp macro="">
      <cdr:nvCxnSpPr>
        <cdr:cNvPr id="17" name="Connettore 1 16"/>
        <cdr:cNvCxnSpPr/>
      </cdr:nvCxnSpPr>
      <cdr:spPr>
        <a:xfrm xmlns:a="http://schemas.openxmlformats.org/drawingml/2006/main">
          <a:off x="4486275" y="200025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0.03966</cdr:x>
      <cdr:y>0.17164</cdr:y>
    </cdr:from>
    <cdr:to>
      <cdr:x>0.99575</cdr:x>
      <cdr:y>0.17164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66700" y="438150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0.05949</cdr:x>
      <cdr:y>0.17164</cdr:y>
    </cdr:from>
    <cdr:to>
      <cdr:x>0.06374</cdr:x>
      <cdr:y>0.17537</cdr:y>
    </cdr:to>
    <cdr:cxnSp macro="">
      <cdr:nvCxnSpPr>
        <cdr:cNvPr id="6" name="Connettore 1 5"/>
        <cdr:cNvCxnSpPr/>
      </cdr:nvCxnSpPr>
      <cdr:spPr>
        <a:xfrm xmlns:a="http://schemas.openxmlformats.org/drawingml/2006/main" flipV="1">
          <a:off x="400050" y="438150"/>
          <a:ext cx="28575" cy="9525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0.66856</cdr:x>
      <cdr:y>0.0709</cdr:y>
    </cdr:from>
    <cdr:to>
      <cdr:x>0.6898</cdr:x>
      <cdr:y>0.0709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95800" y="180975"/>
          <a:ext cx="142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0.03258</cdr:x>
      <cdr:y>0.22938</cdr:y>
    </cdr:from>
    <cdr:to>
      <cdr:x>1</cdr:x>
      <cdr:y>0.22938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9075" y="581025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0.67074</cdr:x>
      <cdr:y>0.07521</cdr:y>
    </cdr:from>
    <cdr:to>
      <cdr:x>0.69941</cdr:x>
      <cdr:y>0.07521</cdr:y>
    </cdr:to>
    <cdr:cxnSp macro="">
      <cdr:nvCxnSpPr>
        <cdr:cNvPr id="8" name="Connettore 1 7"/>
        <cdr:cNvCxnSpPr/>
      </cdr:nvCxnSpPr>
      <cdr:spPr>
        <a:xfrm xmlns:a="http://schemas.openxmlformats.org/drawingml/2006/main">
          <a:off x="4457700" y="190500"/>
          <a:ext cx="1905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0.02723</cdr:x>
      <cdr:y>0.16546</cdr:y>
    </cdr:from>
    <cdr:to>
      <cdr:x>1</cdr:x>
      <cdr:y>0.16922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183515" y="419100"/>
          <a:ext cx="646493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0.66358</cdr:x>
      <cdr:y>0.07145</cdr:y>
    </cdr:from>
    <cdr:to>
      <cdr:x>0.68938</cdr:x>
      <cdr:y>0.07145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1007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0.04443</cdr:x>
      <cdr:y>0.19008</cdr:y>
    </cdr:from>
    <cdr:to>
      <cdr:x>0.99322</cdr:x>
      <cdr:y>0.19008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95275" y="438150"/>
          <a:ext cx="6305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0.67934</cdr:x>
      <cdr:y>0.07438</cdr:y>
    </cdr:from>
    <cdr:to>
      <cdr:x>0.70227</cdr:x>
      <cdr:y>0.07438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4850" y="17145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DB41A-BBFD-4573-8F6C-B68713B9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standard</cp:lastModifiedBy>
  <cp:revision>40</cp:revision>
  <dcterms:created xsi:type="dcterms:W3CDTF">2012-11-20T11:27:00Z</dcterms:created>
  <dcterms:modified xsi:type="dcterms:W3CDTF">2013-01-28T09:55:00Z</dcterms:modified>
</cp:coreProperties>
</file>